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center"/>
        <w:rPr>
          <w:rFonts w:ascii="Corbel" w:eastAsia="Corbel" w:hAnsi="Corbel" w:cs="Corbel"/>
          <w:b/>
          <w:sz w:val="24"/>
          <w:szCs w:val="24"/>
        </w:rPr>
      </w:pPr>
      <w:bookmarkStart w:id="0" w:name="_GoBack"/>
      <w:r w:rsidRPr="007435CE">
        <w:rPr>
          <w:rFonts w:ascii="Corbel" w:eastAsia="Corbel" w:hAnsi="Corbel" w:cs="Corbel"/>
          <w:b/>
          <w:sz w:val="24"/>
          <w:szCs w:val="24"/>
        </w:rPr>
        <w:t>SYLABUS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center"/>
        <w:rPr>
          <w:rFonts w:ascii="Corbel" w:eastAsia="Corbel" w:hAnsi="Corbel" w:cs="Corbel"/>
          <w:b/>
          <w:sz w:val="24"/>
          <w:szCs w:val="24"/>
        </w:rPr>
      </w:pPr>
      <w:r w:rsidRPr="007435CE">
        <w:rPr>
          <w:rFonts w:ascii="Corbel" w:eastAsia="Corbel" w:hAnsi="Corbel" w:cs="Corbel"/>
          <w:b/>
          <w:sz w:val="24"/>
          <w:szCs w:val="24"/>
        </w:rPr>
        <w:t xml:space="preserve">dotyczy cyklu kształcenia </w:t>
      </w:r>
      <w:r w:rsidRPr="007435CE">
        <w:rPr>
          <w:rFonts w:ascii="Corbel" w:eastAsia="Corbel" w:hAnsi="Corbel" w:cs="Corbel"/>
          <w:i/>
          <w:sz w:val="24"/>
          <w:szCs w:val="24"/>
        </w:rPr>
        <w:t>.2024-2027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  <w:rPr>
          <w:rFonts w:ascii="Corbel" w:eastAsia="Corbel" w:hAnsi="Corbel" w:cs="Corbel"/>
          <w:sz w:val="24"/>
          <w:szCs w:val="24"/>
        </w:rPr>
      </w:pPr>
      <w:r w:rsidRPr="007435CE"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7435CE">
        <w:rPr>
          <w:rFonts w:ascii="Corbel" w:eastAsia="Corbel" w:hAnsi="Corbel" w:cs="Corbel"/>
          <w:sz w:val="24"/>
          <w:szCs w:val="24"/>
        </w:rPr>
        <w:t>)</w:t>
      </w:r>
    </w:p>
    <w:p w:rsidR="000F18D0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  <w:rPr>
          <w:sz w:val="24"/>
          <w:szCs w:val="24"/>
        </w:rPr>
      </w:pP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  <w:t xml:space="preserve">Rok akademicki   </w:t>
      </w:r>
      <w:r w:rsidR="004E47EC" w:rsidRPr="007435CE">
        <w:rPr>
          <w:rFonts w:ascii="Corbel" w:eastAsia="Corbel" w:hAnsi="Corbel" w:cs="Corbel"/>
          <w:sz w:val="24"/>
          <w:szCs w:val="24"/>
        </w:rPr>
        <w:t>2024/2025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bookmarkEnd w:id="0"/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Komunika</w:t>
            </w:r>
            <w:r w:rsidR="004E47EC">
              <w:rPr>
                <w:rFonts w:ascii="Corbel" w:eastAsia="Corbel" w:hAnsi="Corbel" w:cs="Corbel"/>
                <w:sz w:val="24"/>
              </w:rPr>
              <w:t>cja Międzykulturowa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Nahurska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8453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A. Jasińska-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Micał</w:t>
            </w:r>
            <w:proofErr w:type="spellEnd"/>
            <w:r w:rsidR="00396391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2. Funkcjonowanie w domu, szkole i zakładzie pracy: reguły zachowania, formuły powitania, pożegnania, prowadzenia rozmowy, negocjowania, sposób ubierania się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dress-code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zawodoweg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</w:t>
      </w:r>
      <w:r>
        <w:rPr>
          <w:rFonts w:ascii="Corbel" w:eastAsia="Corbel" w:hAnsi="Corbel" w:cs="Corbel"/>
          <w:sz w:val="24"/>
        </w:rPr>
        <w:lastRenderedPageBreak/>
        <w:t xml:space="preserve">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lastRenderedPageBreak/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0F18D0" w:rsidRPr="008453ED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Literatura podstawowa: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Esworth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i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Gairns i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D0"/>
    <w:rsid w:val="000F18D0"/>
    <w:rsid w:val="00396391"/>
    <w:rsid w:val="004E47EC"/>
    <w:rsid w:val="007435CE"/>
    <w:rsid w:val="0084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CFC06"/>
  <w15:docId w15:val="{181849B9-D536-4101-B873-5BC1780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1722</Words>
  <Characters>10335</Characters>
  <Application>Microsoft Office Word</Application>
  <DocSecurity>0</DocSecurity>
  <Lines>86</Lines>
  <Paragraphs>24</Paragraphs>
  <ScaleCrop>false</ScaleCrop>
  <Company/>
  <LinksUpToDate>false</LinksUpToDate>
  <CharactersWithSpaces>12033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Komputer</cp:lastModifiedBy>
  <cp:revision>7</cp:revision>
  <dcterms:created xsi:type="dcterms:W3CDTF">2024-08-09T08:29:00Z</dcterms:created>
  <dcterms:modified xsi:type="dcterms:W3CDTF">2024-10-09T20:54:00Z</dcterms:modified>
</cp:coreProperties>
</file>